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30" w:rsidRPr="00684A84" w:rsidRDefault="00B81430" w:rsidP="00D515F2">
      <w:pPr>
        <w:ind w:left="-567"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684A84">
        <w:rPr>
          <w:rFonts w:ascii="Times New Roman" w:hAnsi="Times New Roman" w:cs="Times New Roman"/>
          <w:sz w:val="28"/>
          <w:szCs w:val="28"/>
        </w:rPr>
        <w:t>Тезисы</w:t>
      </w:r>
      <w:r>
        <w:rPr>
          <w:rFonts w:ascii="Times New Roman" w:hAnsi="Times New Roman" w:cs="Times New Roman"/>
          <w:sz w:val="28"/>
          <w:szCs w:val="28"/>
        </w:rPr>
        <w:t xml:space="preserve"> выступления</w:t>
      </w:r>
    </w:p>
    <w:p w:rsidR="00B81430" w:rsidRDefault="00B81430" w:rsidP="00D515F2">
      <w:pPr>
        <w:ind w:left="-567" w:right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4A84">
        <w:rPr>
          <w:rFonts w:ascii="Times New Roman" w:hAnsi="Times New Roman" w:cs="Times New Roman"/>
          <w:sz w:val="28"/>
          <w:szCs w:val="28"/>
        </w:rPr>
        <w:t>Стратегии смыслового чтения</w:t>
      </w:r>
      <w:r>
        <w:rPr>
          <w:rFonts w:ascii="Times New Roman" w:hAnsi="Times New Roman" w:cs="Times New Roman"/>
          <w:sz w:val="28"/>
          <w:szCs w:val="28"/>
        </w:rPr>
        <w:t>.  Р</w:t>
      </w:r>
      <w:r w:rsidRPr="00684A84">
        <w:rPr>
          <w:rFonts w:ascii="Times New Roman" w:hAnsi="Times New Roman" w:cs="Times New Roman"/>
          <w:sz w:val="28"/>
          <w:szCs w:val="28"/>
        </w:rPr>
        <w:t>абота с учебным текстом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81430" w:rsidRPr="00EF1AFA" w:rsidRDefault="00B81430" w:rsidP="00D515F2">
      <w:pPr>
        <w:spacing w:line="360" w:lineRule="auto"/>
        <w:ind w:left="-567" w:right="141"/>
        <w:rPr>
          <w:rFonts w:ascii="Times New Roman" w:eastAsia="Calibri" w:hAnsi="Times New Roman" w:cs="Times New Roman"/>
          <w:sz w:val="28"/>
          <w:szCs w:val="28"/>
        </w:rPr>
      </w:pPr>
      <w:r w:rsidRPr="00EF1AFA">
        <w:rPr>
          <w:rFonts w:ascii="Times New Roman" w:eastAsia="Calibri" w:hAnsi="Times New Roman" w:cs="Times New Roman"/>
          <w:sz w:val="28"/>
          <w:szCs w:val="28"/>
        </w:rPr>
        <w:t xml:space="preserve">                    В </w:t>
      </w:r>
      <w:proofErr w:type="gramStart"/>
      <w:r w:rsidRPr="00EF1AFA">
        <w:rPr>
          <w:rFonts w:ascii="Times New Roman" w:eastAsia="Calibri" w:hAnsi="Times New Roman" w:cs="Times New Roman"/>
          <w:sz w:val="28"/>
          <w:szCs w:val="28"/>
        </w:rPr>
        <w:t>учебниках</w:t>
      </w:r>
      <w:proofErr w:type="gramEnd"/>
      <w:r w:rsidRPr="00EF1AFA">
        <w:rPr>
          <w:rFonts w:ascii="Times New Roman" w:eastAsia="Calibri" w:hAnsi="Times New Roman" w:cs="Times New Roman"/>
          <w:sz w:val="28"/>
          <w:szCs w:val="28"/>
        </w:rPr>
        <w:t xml:space="preserve"> немецкого языка представлены аутентичные тексты. Дл</w:t>
      </w:r>
      <w:r>
        <w:rPr>
          <w:rFonts w:ascii="Times New Roman" w:eastAsia="Calibri" w:hAnsi="Times New Roman" w:cs="Times New Roman"/>
          <w:sz w:val="28"/>
          <w:szCs w:val="28"/>
        </w:rPr>
        <w:t>я учащихся они достаточно трудны</w:t>
      </w:r>
      <w:r w:rsidRPr="00EF1AFA">
        <w:rPr>
          <w:rFonts w:ascii="Times New Roman" w:eastAsia="Calibri" w:hAnsi="Times New Roman" w:cs="Times New Roman"/>
          <w:sz w:val="28"/>
          <w:szCs w:val="28"/>
        </w:rPr>
        <w:t xml:space="preserve">. Чтобы облегчить работу на уроке с аутентичными текстами, я предлагаю познакомиться со стратегиями чтения текстов. 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Традиционно все чтение можно разделить на три вида: </w:t>
      </w:r>
      <w:r w:rsidRPr="00EF1AF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изучающее, ознакомительное, просмотровое. 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 чтении текста необходимо четко знать, с какой целью мы читаем. 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TimesNewRomanPSMT" w:hAnsi="Times New Roman" w:cs="Times New Roman"/>
          <w:sz w:val="28"/>
          <w:szCs w:val="28"/>
          <w:lang w:eastAsia="ru-RU"/>
        </w:rPr>
        <w:t>Работа с текстом включает в себя использование различных стратегий.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Стратегия включает ряд операций, направленных на достижение цели. 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Все стратегии чтения можно разделить на три группы: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стратегии </w:t>
      </w:r>
      <w:proofErr w:type="spellStart"/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предтекстовой</w:t>
      </w:r>
      <w:proofErr w:type="spellEnd"/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деятельности;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стратегии текстовой деятельности;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стратегии </w:t>
      </w:r>
      <w:proofErr w:type="spellStart"/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послетекстовой</w:t>
      </w:r>
      <w:proofErr w:type="spellEnd"/>
      <w:r w:rsidRPr="00EF1A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деятельности</w:t>
      </w: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31B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СТРАТЕГИИ ПРЕДТЕКСТОВОЙ ДЕЯТЕЛЬНОСТИ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Предтекстовые</w:t>
      </w:r>
      <w:proofErr w:type="spellEnd"/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ориентировочные стратегии нацелены на постановку задач чтения и, следовательно, на выбор вида чтения, актуализацию предшествующих знаний и опыта, понятий и словаря текста, а также на создание мотивации к чтению.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Любое чтение любого источника начинается со знакомства с ЗАГОЛОВКОМ, КОММЕНТАРИЕМ, ИЛЛЮСТРАЦИЯМИ. Прочитав и рассмотрев их, мы обдумываем: «О чем здесь пойдет речь? Что мне предстоит узнать? Что я уже знаю об этом?»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Такая предварительная умственная работа во многом направит дальнейшее чтение, поможет выделить главное в тексте. 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Мозговой штурм. Цель данной стратегии – актуализация предшествующих знаний и опыта, имеющих отношение к теме текста </w:t>
      </w: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(ассоциации, знания, гипотезы-предположения по вопросу, заявленному в тексте </w:t>
      </w:r>
      <w:proofErr w:type="gramStart"/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т.п</w:t>
      </w:r>
      <w:proofErr w:type="gramEnd"/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.).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Глоссарий (словарная работа, ключевые слова-понятия). Цель данной стратегии - актуализация и повторение словаря, связанного с темой текста.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3. Ориентиры предвосхищения (верные – неверные утверждения). Цель стратегии – актуализация предшествующих знаний и опыта, имеющих отношение к теме текста.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A">
        <w:rPr>
          <w:rFonts w:ascii="Times New Roman" w:eastAsia="Calibri" w:hAnsi="Times New Roman" w:cs="Times New Roman"/>
          <w:sz w:val="28"/>
          <w:szCs w:val="28"/>
        </w:rPr>
        <w:t>4. Задай вопрос.</w:t>
      </w:r>
      <w:r w:rsidRPr="00EF1AFA">
        <w:rPr>
          <w:rStyle w:val="a5"/>
          <w:rFonts w:ascii="Times New Roman" w:eastAsia="Calibri" w:hAnsi="Times New Roman"/>
          <w:sz w:val="28"/>
          <w:szCs w:val="28"/>
        </w:rPr>
        <w:t xml:space="preserve"> </w:t>
      </w:r>
    </w:p>
    <w:p w:rsidR="00B81430" w:rsidRPr="00EF1AFA" w:rsidRDefault="00B81430" w:rsidP="00D515F2">
      <w:pPr>
        <w:pStyle w:val="a3"/>
        <w:spacing w:before="0" w:beforeAutospacing="0" w:after="0" w:afterAutospacing="0" w:line="360" w:lineRule="auto"/>
        <w:ind w:left="-567" w:right="141" w:firstLine="709"/>
        <w:jc w:val="both"/>
        <w:rPr>
          <w:sz w:val="28"/>
          <w:szCs w:val="28"/>
        </w:rPr>
      </w:pPr>
      <w:proofErr w:type="gramStart"/>
      <w:r w:rsidRPr="00EF1AFA">
        <w:rPr>
          <w:sz w:val="28"/>
          <w:szCs w:val="28"/>
        </w:rPr>
        <w:t>Осмысление материала всегда начинается с задавания вопросов (Что это?</w:t>
      </w:r>
      <w:proofErr w:type="gramEnd"/>
      <w:r w:rsidRPr="00EF1AFA">
        <w:rPr>
          <w:sz w:val="28"/>
          <w:szCs w:val="28"/>
        </w:rPr>
        <w:t xml:space="preserve"> Почему? </w:t>
      </w:r>
      <w:proofErr w:type="gramStart"/>
      <w:r w:rsidRPr="00EF1AFA">
        <w:rPr>
          <w:sz w:val="28"/>
          <w:szCs w:val="28"/>
        </w:rPr>
        <w:t>Зачем мне это нужно?)</w:t>
      </w:r>
      <w:proofErr w:type="gramEnd"/>
    </w:p>
    <w:p w:rsidR="00B81430" w:rsidRPr="00EF1AFA" w:rsidRDefault="00B81430" w:rsidP="00D515F2">
      <w:pPr>
        <w:pStyle w:val="a3"/>
        <w:spacing w:before="0" w:beforeAutospacing="0" w:after="0" w:afterAutospacing="0" w:line="360" w:lineRule="auto"/>
        <w:ind w:left="-567" w:right="141" w:firstLine="709"/>
        <w:jc w:val="both"/>
        <w:rPr>
          <w:sz w:val="28"/>
          <w:szCs w:val="28"/>
        </w:rPr>
      </w:pPr>
      <w:r w:rsidRPr="00EF1AFA">
        <w:rPr>
          <w:sz w:val="28"/>
          <w:szCs w:val="28"/>
        </w:rPr>
        <w:t xml:space="preserve">Цель учителя - </w:t>
      </w:r>
      <w:proofErr w:type="gramStart"/>
      <w:r w:rsidRPr="00EF1AFA">
        <w:rPr>
          <w:sz w:val="28"/>
          <w:szCs w:val="28"/>
        </w:rPr>
        <w:t>спровоцировать ситуацию</w:t>
      </w:r>
      <w:proofErr w:type="gramEnd"/>
      <w:r w:rsidRPr="00EF1AFA">
        <w:rPr>
          <w:sz w:val="28"/>
          <w:szCs w:val="28"/>
        </w:rPr>
        <w:t xml:space="preserve">, когда ученик самостоятельно формулирует вопросы к новому учебному материалу. </w:t>
      </w:r>
    </w:p>
    <w:p w:rsidR="00B81430" w:rsidRPr="00EF1AFA" w:rsidRDefault="00B81430" w:rsidP="00D515F2">
      <w:pPr>
        <w:pStyle w:val="a3"/>
        <w:spacing w:before="0" w:beforeAutospacing="0" w:after="0" w:afterAutospacing="0" w:line="360" w:lineRule="auto"/>
        <w:ind w:left="-567" w:right="141" w:firstLine="709"/>
        <w:jc w:val="both"/>
        <w:rPr>
          <w:bCs/>
          <w:iCs/>
          <w:sz w:val="28"/>
          <w:szCs w:val="28"/>
        </w:rPr>
      </w:pPr>
      <w:r w:rsidRPr="00EF1AFA">
        <w:rPr>
          <w:bCs/>
          <w:iCs/>
          <w:sz w:val="28"/>
          <w:szCs w:val="28"/>
        </w:rPr>
        <w:t>5. Логические цепочки.</w:t>
      </w:r>
    </w:p>
    <w:p w:rsidR="00B81430" w:rsidRPr="00EF1AFA" w:rsidRDefault="00B81430" w:rsidP="00D515F2">
      <w:pPr>
        <w:pStyle w:val="a3"/>
        <w:spacing w:before="0" w:beforeAutospacing="0" w:after="0" w:afterAutospacing="0" w:line="360" w:lineRule="auto"/>
        <w:ind w:left="-567" w:right="141" w:firstLine="709"/>
        <w:jc w:val="both"/>
        <w:rPr>
          <w:sz w:val="28"/>
          <w:szCs w:val="28"/>
        </w:rPr>
      </w:pPr>
      <w:r w:rsidRPr="00EF1AFA">
        <w:rPr>
          <w:sz w:val="28"/>
          <w:szCs w:val="28"/>
        </w:rPr>
        <w:t xml:space="preserve">Суть: </w:t>
      </w:r>
      <w:proofErr w:type="gramStart"/>
      <w:r w:rsidRPr="00EF1AFA">
        <w:rPr>
          <w:sz w:val="28"/>
          <w:szCs w:val="28"/>
        </w:rPr>
        <w:t>обучающимся</w:t>
      </w:r>
      <w:proofErr w:type="gramEnd"/>
      <w:r w:rsidRPr="00EF1AFA">
        <w:rPr>
          <w:sz w:val="28"/>
          <w:szCs w:val="28"/>
        </w:rPr>
        <w:t xml:space="preserve"> предлагается нарушенная последовательность логических утверждений и ставится задача восстановить последовательность.  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outlineLvl w:val="1"/>
        <w:rPr>
          <w:rFonts w:ascii="Times New Roman" w:eastAsia="Calibri" w:hAnsi="Times New Roman" w:cs="Times New Roman"/>
          <w:bCs/>
          <w:iCs/>
          <w:kern w:val="36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Cs/>
          <w:iCs/>
          <w:kern w:val="36"/>
          <w:sz w:val="28"/>
          <w:szCs w:val="28"/>
          <w:lang w:eastAsia="ru-RU"/>
        </w:rPr>
        <w:t>6. Оценка текста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Ученикам предлагается не читать текст абзац за абзацем, а оценить содержание изучаемого параграфа.</w:t>
      </w: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31B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СТРАТЕГИИ ТЕКСТОВОЙ ДЕЯТЕЛЬНОСТИ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Цель использования стратегий на этом этапе - понимание текста и создание его читательской интерпретации.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 данного этапа есть основное направление чтения – «диалог с текстом».</w:t>
      </w:r>
    </w:p>
    <w:p w:rsidR="00B81430" w:rsidRPr="008A55AC" w:rsidRDefault="00B81430" w:rsidP="00D515F2">
      <w:pPr>
        <w:pStyle w:val="a6"/>
        <w:tabs>
          <w:tab w:val="left" w:pos="851"/>
        </w:tabs>
        <w:spacing w:after="0" w:line="360" w:lineRule="auto"/>
        <w:ind w:left="-567" w:right="141"/>
        <w:jc w:val="both"/>
        <w:rPr>
          <w:rFonts w:ascii="Times New Roman" w:hAnsi="Times New Roman" w:cs="Times New Roman"/>
          <w:sz w:val="28"/>
          <w:szCs w:val="28"/>
        </w:rPr>
      </w:pPr>
      <w:r w:rsidRPr="00EF1AF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1. «Чтение с остановками». </w:t>
      </w:r>
      <w:r w:rsidRPr="00EF1AFA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цель данной стратегии - управление </w:t>
      </w: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процессом осмысления текста во время его чтения. Суть заключается в чтении отрывка текста и ответов на вопросы к нему до перехода к чтению следующего отрывка. Вопросы должны быть направлены на контроль общего понимания прочитанного отрывка и прогнозирование содержания последующего. При чтении следующего отрывка читатель подтверждает или отклоняет свою гипотезу, сравнивая ее с содержанием текста.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lastRenderedPageBreak/>
        <w:t xml:space="preserve">2. «Чтение с пометами». </w:t>
      </w: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Цель стратегии – мониторинг понимания читаемого текста и его критический анализ. По ходу чтения читатель делает на полях пометы (например, «+» – понял</w:t>
      </w:r>
      <w:proofErr w:type="gramStart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«--» – </w:t>
      </w:r>
      <w:proofErr w:type="gramEnd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понял, «?»– требует обсуждения). После чтения текста обсуждаются </w:t>
      </w:r>
      <w:proofErr w:type="gramStart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пометы</w:t>
      </w:r>
      <w:proofErr w:type="gramEnd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проверяется осмысление текста.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3. Составление таблиц. </w:t>
      </w: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Цель данной стратегии – обучение навыкам выборочного чтения и преобразование текстовой информации в другой вид.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EF1AFA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(Аннотация — Краткий пересказ — Пересказ)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составлять аннотацию, давать краткий и полный пересказ текста является одним из наиболее востребованных умений и навыков работы с информацией, составляющей содержание текста (то есть является стратегией сжатия текста).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Цель данной стратегии — научить свёртывать информацию текста и представлять её с разной степенью свёрнутости и развёрнутости.</w:t>
      </w: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B81430" w:rsidRPr="00E31B6A" w:rsidTr="001C4E61"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План в вопросах</w:t>
            </w:r>
          </w:p>
        </w:tc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слова </w:t>
            </w:r>
          </w:p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(основные мысли)</w:t>
            </w:r>
          </w:p>
        </w:tc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слова </w:t>
            </w:r>
          </w:p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(детали)</w:t>
            </w:r>
          </w:p>
        </w:tc>
      </w:tr>
      <w:tr w:rsidR="00B81430" w:rsidRPr="00886C0A" w:rsidTr="001C4E61">
        <w:tc>
          <w:tcPr>
            <w:tcW w:w="3190" w:type="dxa"/>
          </w:tcPr>
          <w:p w:rsidR="00B81430" w:rsidRPr="00B81430" w:rsidRDefault="00B81430" w:rsidP="00D515F2">
            <w:pPr>
              <w:spacing w:before="100" w:beforeAutospacing="1" w:afterAutospacing="1" w:line="360" w:lineRule="auto"/>
              <w:ind w:left="-567"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81430" w:rsidRPr="00B81430" w:rsidRDefault="00B81430" w:rsidP="00D515F2">
            <w:pPr>
              <w:spacing w:before="100" w:beforeAutospacing="1" w:afterAutospacing="1" w:line="360" w:lineRule="auto"/>
              <w:ind w:left="-567"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81430" w:rsidRPr="00B81430" w:rsidRDefault="00B81430" w:rsidP="00D515F2">
            <w:pPr>
              <w:spacing w:before="100" w:beforeAutospacing="1" w:afterAutospacing="1" w:line="360" w:lineRule="auto"/>
              <w:ind w:left="-567"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1430" w:rsidRPr="00E31B6A" w:rsidTr="001C4E61"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Аннотация (о чем?)</w:t>
            </w:r>
          </w:p>
        </w:tc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Краткий пересказ /</w:t>
            </w:r>
          </w:p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реферат </w:t>
            </w:r>
          </w:p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(что говорится?)</w:t>
            </w:r>
          </w:p>
        </w:tc>
        <w:tc>
          <w:tcPr>
            <w:tcW w:w="3190" w:type="dxa"/>
          </w:tcPr>
          <w:p w:rsidR="00B81430" w:rsidRPr="00E31B6A" w:rsidRDefault="00B81430" w:rsidP="00D515F2">
            <w:pPr>
              <w:spacing w:before="100" w:beforeAutospacing="1" w:afterAutospacing="1" w:line="360" w:lineRule="auto"/>
              <w:ind w:left="-567"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B6A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</w:tr>
      <w:tr w:rsidR="00B81430" w:rsidRPr="00B81430" w:rsidTr="001C4E61">
        <w:tc>
          <w:tcPr>
            <w:tcW w:w="3190" w:type="dxa"/>
          </w:tcPr>
          <w:p w:rsidR="00B81430" w:rsidRPr="00F45409" w:rsidRDefault="00B81430" w:rsidP="00D515F2">
            <w:pPr>
              <w:spacing w:before="100" w:beforeAutospacing="1" w:afterAutospacing="1" w:line="360" w:lineRule="auto"/>
              <w:ind w:left="-567" w:right="141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B81430" w:rsidRPr="00F45409" w:rsidRDefault="00B81430" w:rsidP="00D515F2">
            <w:pPr>
              <w:ind w:left="-567" w:right="14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B81430" w:rsidRPr="00F45409" w:rsidRDefault="00B81430" w:rsidP="00D515F2">
            <w:pPr>
              <w:ind w:left="-567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81430" w:rsidRPr="00B81430" w:rsidRDefault="00B81430" w:rsidP="00D515F2">
      <w:pPr>
        <w:shd w:val="clear" w:color="auto" w:fill="FFFFFF"/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Запись таблицы обязательна. Без подобной письменной опоры невозможно сделать ни краткий, ни полный пересказ. </w:t>
      </w: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81430" w:rsidRPr="00E31B6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31B6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СТРАТЕГИИ ПОСЛЕТЕКСТОВОЙ ДЕЯТЕЛЬНОСТИ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Основная цель данных стратегий - достигнуть понимания текста на уровне смысла, корректировка читательской интерпретации, доведение читательских впечатлений до уровня законченной мысли.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1. Отношения между вопросом и ответом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Эта стратегия обучает процессу осмысления текста, а не контролирует результат (понял – не понял), показывает необходимость поиска места нахождения ответа.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Цель данной стратегии – обучение пониманию текста.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Суть стратегии: учащимся предлагается схема (Где ответ?) и говорится о том, что ответ на вопрос может содержаться в тексте или в голове у читателя. Если ответ в тексте, он может находиться в одном предложении текста или в нескольких его частях.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Если ответ находится в голове читателя, то в одном случае читатель составляет его, соединяя то, что автор говорит между строк или в косвенной форме, и то, как сам читатель интерпретирует слова автора. В другом случае ответ находится за пределами </w:t>
      </w:r>
      <w:proofErr w:type="gramStart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текста</w:t>
      </w:r>
      <w:proofErr w:type="gramEnd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читатель ищет его в своих знаниях.</w:t>
      </w:r>
    </w:p>
    <w:p w:rsidR="00B81430" w:rsidRPr="00EF1AFA" w:rsidRDefault="00B81430" w:rsidP="00D515F2">
      <w:pPr>
        <w:shd w:val="clear" w:color="auto" w:fill="FFFFFF"/>
        <w:spacing w:after="0" w:line="360" w:lineRule="auto"/>
        <w:ind w:left="-567" w:right="141" w:firstLine="720"/>
        <w:jc w:val="both"/>
        <w:rPr>
          <w:rStyle w:val="a5"/>
          <w:rFonts w:ascii="Times New Roman" w:eastAsia="Calibri" w:hAnsi="Times New Roman"/>
          <w:i w:val="0"/>
          <w:iCs w:val="0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Далее учащимся предлагается список вопросов, которые они должны отнести к одной из групп. После этого предлагается дать ответ на поставленный вопрос.</w:t>
      </w:r>
    </w:p>
    <w:p w:rsidR="00B81430" w:rsidRPr="00B81430" w:rsidRDefault="00B81430" w:rsidP="00D515F2">
      <w:pPr>
        <w:pStyle w:val="1"/>
        <w:spacing w:before="0" w:beforeAutospacing="0" w:after="0" w:afterAutospacing="0" w:line="360" w:lineRule="auto"/>
        <w:ind w:left="-567" w:right="141" w:firstLine="709"/>
        <w:rPr>
          <w:b w:val="0"/>
          <w:i/>
          <w:sz w:val="28"/>
          <w:szCs w:val="28"/>
        </w:rPr>
      </w:pPr>
      <w:r w:rsidRPr="00B81430">
        <w:rPr>
          <w:rStyle w:val="a5"/>
          <w:b w:val="0"/>
          <w:i w:val="0"/>
          <w:sz w:val="28"/>
          <w:szCs w:val="28"/>
        </w:rPr>
        <w:t xml:space="preserve">2. Кубик (ромашка) </w:t>
      </w:r>
      <w:proofErr w:type="spellStart"/>
      <w:r w:rsidRPr="00B81430">
        <w:rPr>
          <w:rStyle w:val="a5"/>
          <w:b w:val="0"/>
          <w:i w:val="0"/>
          <w:sz w:val="28"/>
          <w:szCs w:val="28"/>
        </w:rPr>
        <w:t>Блума</w:t>
      </w:r>
      <w:proofErr w:type="spellEnd"/>
    </w:p>
    <w:p w:rsidR="00B81430" w:rsidRPr="00EF1AFA" w:rsidRDefault="00B81430" w:rsidP="00D515F2">
      <w:pPr>
        <w:spacing w:after="0" w:line="360" w:lineRule="auto"/>
        <w:ind w:left="-567" w:right="141" w:firstLine="709"/>
        <w:jc w:val="both"/>
        <w:rPr>
          <w:rStyle w:val="a4"/>
          <w:rFonts w:ascii="Times New Roman" w:eastAsia="Calibri" w:hAnsi="Times New Roman"/>
          <w:b w:val="0"/>
          <w:iCs/>
          <w:sz w:val="28"/>
          <w:szCs w:val="28"/>
        </w:rPr>
      </w:pPr>
      <w:r w:rsidRPr="00EF1AFA">
        <w:rPr>
          <w:rFonts w:ascii="Times New Roman" w:eastAsia="Calibri" w:hAnsi="Times New Roman" w:cs="Times New Roman"/>
          <w:sz w:val="28"/>
          <w:szCs w:val="28"/>
        </w:rPr>
        <w:t xml:space="preserve">На гранях кубика написаны начала вопросов: </w:t>
      </w:r>
      <w:r w:rsidRPr="00EF1AFA">
        <w:rPr>
          <w:rStyle w:val="a4"/>
          <w:rFonts w:ascii="Times New Roman" w:eastAsia="Calibri" w:hAnsi="Times New Roman"/>
          <w:sz w:val="28"/>
          <w:szCs w:val="28"/>
        </w:rPr>
        <w:t xml:space="preserve"> «Почему», «Объясни», «Назови», «Предложи», «Придумай», «Поделись».</w:t>
      </w:r>
    </w:p>
    <w:p w:rsidR="00B81430" w:rsidRPr="00EF1AFA" w:rsidRDefault="00B81430" w:rsidP="00D515F2">
      <w:pPr>
        <w:spacing w:after="0" w:line="360" w:lineRule="auto"/>
        <w:ind w:left="-567" w:right="14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A">
        <w:rPr>
          <w:rFonts w:ascii="Times New Roman" w:eastAsia="Calibri" w:hAnsi="Times New Roman" w:cs="Times New Roman"/>
          <w:sz w:val="28"/>
          <w:szCs w:val="28"/>
        </w:rPr>
        <w:t>Учитель (или ученик) бросает кубик. Необходимо сформулировать вопрос к учебному материалу по той грани, на которую выпадет кубик.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3. Работа с выводами.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- Раскрыть один из выводов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Сформулировать собственную систему выводов? 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Дополнить имеющиеся выводы собственными заключениями? </w:t>
      </w:r>
    </w:p>
    <w:p w:rsidR="00B81430" w:rsidRPr="00EF1AFA" w:rsidRDefault="00B81430" w:rsidP="00D515F2">
      <w:pPr>
        <w:spacing w:after="0" w:line="360" w:lineRule="auto"/>
        <w:ind w:left="-567" w:right="141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</w:t>
      </w:r>
      <w:proofErr w:type="gramStart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качестве</w:t>
      </w:r>
      <w:proofErr w:type="gramEnd"/>
      <w:r w:rsidRPr="00EF1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выводов сформулировать вопросы, которые возникают при прочтении текста, но - на которые прямых ответов в тексте не содержится.</w:t>
      </w:r>
    </w:p>
    <w:p w:rsidR="00B81430" w:rsidRPr="00E31B6A" w:rsidRDefault="00B81430" w:rsidP="00D515F2">
      <w:pPr>
        <w:spacing w:after="0" w:line="360" w:lineRule="auto"/>
        <w:ind w:left="-567" w:right="1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81430" w:rsidRDefault="00B81430" w:rsidP="00D515F2">
      <w:pPr>
        <w:spacing w:line="360" w:lineRule="auto"/>
        <w:ind w:left="-567"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</w:t>
      </w:r>
      <w:r w:rsidR="00886C0A">
        <w:rPr>
          <w:rFonts w:ascii="Times New Roman" w:hAnsi="Times New Roman" w:cs="Times New Roman"/>
          <w:sz w:val="28"/>
          <w:szCs w:val="28"/>
        </w:rPr>
        <w:t>учебного текста нужно выбрать</w:t>
      </w:r>
      <w:r>
        <w:rPr>
          <w:rFonts w:ascii="Times New Roman" w:hAnsi="Times New Roman" w:cs="Times New Roman"/>
          <w:sz w:val="28"/>
          <w:szCs w:val="28"/>
        </w:rPr>
        <w:t xml:space="preserve"> наиболее оптимальные стратегии, их не должно быть много, но они должны быть действенными именно для данного конкретного текста.</w:t>
      </w:r>
    </w:p>
    <w:p w:rsidR="00B81430" w:rsidRPr="00825176" w:rsidRDefault="00B81430" w:rsidP="00D515F2">
      <w:pPr>
        <w:ind w:left="-567" w:right="141"/>
        <w:rPr>
          <w:rFonts w:ascii="Times New Roman" w:hAnsi="Times New Roman" w:cs="Times New Roman"/>
          <w:sz w:val="28"/>
          <w:szCs w:val="28"/>
        </w:rPr>
      </w:pPr>
    </w:p>
    <w:p w:rsidR="00B81430" w:rsidRPr="00EE4F53" w:rsidRDefault="00B81430" w:rsidP="00D515F2">
      <w:pPr>
        <w:spacing w:after="0" w:line="240" w:lineRule="auto"/>
        <w:ind w:left="-567" w:right="141"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E4F53">
        <w:rPr>
          <w:rFonts w:ascii="Times New Roman" w:hAnsi="Times New Roman"/>
          <w:b/>
          <w:sz w:val="28"/>
          <w:szCs w:val="28"/>
          <w:lang w:eastAsia="ru-RU"/>
        </w:rPr>
        <w:t>Ресурсы</w:t>
      </w:r>
    </w:p>
    <w:p w:rsidR="00B81430" w:rsidRPr="00EE4F53" w:rsidRDefault="00B81430" w:rsidP="00D515F2">
      <w:pPr>
        <w:pStyle w:val="a6"/>
        <w:numPr>
          <w:ilvl w:val="0"/>
          <w:numId w:val="1"/>
        </w:numPr>
        <w:tabs>
          <w:tab w:val="clear" w:pos="1440"/>
          <w:tab w:val="num" w:pos="0"/>
          <w:tab w:val="left" w:pos="900"/>
        </w:tabs>
        <w:spacing w:after="0" w:line="240" w:lineRule="auto"/>
        <w:ind w:left="-567" w:right="141" w:firstLine="540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EE4F53">
        <w:rPr>
          <w:rFonts w:ascii="Times New Roman" w:hAnsi="Times New Roman" w:cs="Times New Roman"/>
          <w:sz w:val="28"/>
          <w:szCs w:val="28"/>
        </w:rPr>
        <w:t>Бунеева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EE4F53">
        <w:rPr>
          <w:rFonts w:ascii="Times New Roman" w:hAnsi="Times New Roman" w:cs="Times New Roman"/>
          <w:sz w:val="28"/>
          <w:szCs w:val="28"/>
        </w:rPr>
        <w:t>Чиндилова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 xml:space="preserve"> О.В. Технология работы с текстом в начальной школе и 5-6-м классах (технология формирования правильного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F53">
        <w:rPr>
          <w:rFonts w:ascii="Times New Roman" w:hAnsi="Times New Roman" w:cs="Times New Roman"/>
          <w:sz w:val="28"/>
          <w:szCs w:val="28"/>
        </w:rPr>
        <w:t xml:space="preserve">читательской деятельности / </w:t>
      </w:r>
      <w:hyperlink r:id="rId7" w:history="1">
        <w:r w:rsidRPr="00EE4F53">
          <w:rPr>
            <w:rStyle w:val="aa"/>
            <w:rFonts w:ascii="Times New Roman" w:hAnsi="Times New Roman"/>
            <w:sz w:val="28"/>
            <w:szCs w:val="28"/>
          </w:rPr>
          <w:t>http://www.school2100.ru/school2100/nashi_tehnologii/</w:t>
        </w:r>
      </w:hyperlink>
      <w:proofErr w:type="gramEnd"/>
    </w:p>
    <w:p w:rsidR="00B81430" w:rsidRPr="00EE4F53" w:rsidRDefault="00B81430" w:rsidP="00D515F2">
      <w:pPr>
        <w:pStyle w:val="a6"/>
        <w:numPr>
          <w:ilvl w:val="0"/>
          <w:numId w:val="1"/>
        </w:numPr>
        <w:tabs>
          <w:tab w:val="clear" w:pos="1440"/>
          <w:tab w:val="num" w:pos="0"/>
          <w:tab w:val="left" w:pos="900"/>
        </w:tabs>
        <w:spacing w:after="0" w:line="240" w:lineRule="auto"/>
        <w:ind w:left="-567" w:right="141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EE4F53">
        <w:rPr>
          <w:rFonts w:ascii="Times New Roman" w:hAnsi="Times New Roman" w:cs="Times New Roman"/>
          <w:sz w:val="28"/>
          <w:szCs w:val="28"/>
        </w:rPr>
        <w:t>Граник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 xml:space="preserve"> Г.Г., Бондаренко С.М., Концевая Л.А. Как учить работать с книгой. – М.: Мой учебник, 2007.</w:t>
      </w:r>
    </w:p>
    <w:p w:rsidR="00B81430" w:rsidRPr="00EE4F53" w:rsidRDefault="00B81430" w:rsidP="00D515F2">
      <w:pPr>
        <w:pStyle w:val="a6"/>
        <w:numPr>
          <w:ilvl w:val="0"/>
          <w:numId w:val="1"/>
        </w:numPr>
        <w:tabs>
          <w:tab w:val="clear" w:pos="1440"/>
          <w:tab w:val="num" w:pos="0"/>
          <w:tab w:val="left" w:pos="900"/>
        </w:tabs>
        <w:spacing w:after="0" w:line="240" w:lineRule="auto"/>
        <w:ind w:left="-567" w:right="141" w:firstLine="540"/>
        <w:rPr>
          <w:rFonts w:ascii="Times New Roman" w:hAnsi="Times New Roman" w:cs="Times New Roman"/>
          <w:sz w:val="28"/>
          <w:szCs w:val="28"/>
        </w:rPr>
      </w:pPr>
      <w:r w:rsidRPr="00EE4F53">
        <w:rPr>
          <w:rFonts w:ascii="Times New Roman" w:hAnsi="Times New Roman" w:cs="Times New Roman"/>
          <w:sz w:val="28"/>
          <w:szCs w:val="28"/>
        </w:rPr>
        <w:t xml:space="preserve">Королева Г.В. Технология эффективного чтения. – Ростов </w:t>
      </w:r>
      <w:proofErr w:type="spellStart"/>
      <w:r w:rsidRPr="00EE4F5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>/Дону, 2010</w:t>
      </w:r>
    </w:p>
    <w:p w:rsidR="00B81430" w:rsidRPr="00EE4F53" w:rsidRDefault="00B81430" w:rsidP="00D515F2">
      <w:pPr>
        <w:pStyle w:val="a6"/>
        <w:numPr>
          <w:ilvl w:val="0"/>
          <w:numId w:val="1"/>
        </w:numPr>
        <w:tabs>
          <w:tab w:val="clear" w:pos="1440"/>
          <w:tab w:val="num" w:pos="0"/>
          <w:tab w:val="left" w:pos="900"/>
        </w:tabs>
        <w:spacing w:after="0" w:line="240" w:lineRule="auto"/>
        <w:ind w:left="-567" w:right="141" w:firstLine="540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EE4F53">
        <w:rPr>
          <w:rFonts w:ascii="Times New Roman" w:hAnsi="Times New Roman" w:cs="Times New Roman"/>
          <w:sz w:val="28"/>
          <w:szCs w:val="28"/>
        </w:rPr>
        <w:t>Сметанникова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 xml:space="preserve"> Н.Н. Обучение стратегиям чтения в 5-9 классах: как реализовать ФГОС. Пособие для учителя / Н.Н. </w:t>
      </w:r>
      <w:proofErr w:type="spellStart"/>
      <w:r w:rsidRPr="00EE4F53">
        <w:rPr>
          <w:rFonts w:ascii="Times New Roman" w:hAnsi="Times New Roman" w:cs="Times New Roman"/>
          <w:sz w:val="28"/>
          <w:szCs w:val="28"/>
        </w:rPr>
        <w:t>Сметанникова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EE4F53">
        <w:rPr>
          <w:rFonts w:ascii="Times New Roman" w:hAnsi="Times New Roman" w:cs="Times New Roman"/>
          <w:sz w:val="28"/>
          <w:szCs w:val="28"/>
        </w:rPr>
        <w:t>Балласс</w:t>
      </w:r>
      <w:proofErr w:type="spellEnd"/>
      <w:r w:rsidRPr="00EE4F53">
        <w:rPr>
          <w:rFonts w:ascii="Times New Roman" w:hAnsi="Times New Roman" w:cs="Times New Roman"/>
          <w:sz w:val="28"/>
          <w:szCs w:val="28"/>
        </w:rPr>
        <w:t>, 2011.</w:t>
      </w:r>
    </w:p>
    <w:p w:rsidR="00704CDD" w:rsidRDefault="00704CDD"/>
    <w:sectPr w:rsidR="00704CDD" w:rsidSect="007828E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76" w:rsidRDefault="008A0C76" w:rsidP="00FC6B6F">
      <w:pPr>
        <w:spacing w:after="0" w:line="240" w:lineRule="auto"/>
      </w:pPr>
      <w:r>
        <w:separator/>
      </w:r>
    </w:p>
  </w:endnote>
  <w:endnote w:type="continuationSeparator" w:id="0">
    <w:p w:rsidR="008A0C76" w:rsidRDefault="008A0C76" w:rsidP="00FC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76" w:rsidRDefault="008A0C76" w:rsidP="00FC6B6F">
      <w:pPr>
        <w:spacing w:after="0" w:line="240" w:lineRule="auto"/>
      </w:pPr>
      <w:r>
        <w:separator/>
      </w:r>
    </w:p>
  </w:footnote>
  <w:footnote w:type="continuationSeparator" w:id="0">
    <w:p w:rsidR="008A0C76" w:rsidRDefault="008A0C76" w:rsidP="00FC6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07" w:rsidRDefault="00B47107">
    <w:pPr>
      <w:pStyle w:val="a8"/>
    </w:pPr>
    <w:proofErr w:type="spellStart"/>
    <w:r>
      <w:t>Лялюшкина</w:t>
    </w:r>
    <w:proofErr w:type="spellEnd"/>
    <w:r>
      <w:t xml:space="preserve"> Т.В. МБОУ «Ильинская средняя общеобразовательная школа»</w:t>
    </w:r>
  </w:p>
  <w:p w:rsidR="002B37A2" w:rsidRDefault="009D12F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85ED5"/>
    <w:multiLevelType w:val="hybridMultilevel"/>
    <w:tmpl w:val="A39AD8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430"/>
    <w:rsid w:val="001459A6"/>
    <w:rsid w:val="00201657"/>
    <w:rsid w:val="002D47D9"/>
    <w:rsid w:val="004F1A0E"/>
    <w:rsid w:val="00704CDD"/>
    <w:rsid w:val="00886C0A"/>
    <w:rsid w:val="008A0C76"/>
    <w:rsid w:val="009D12F0"/>
    <w:rsid w:val="00B47107"/>
    <w:rsid w:val="00B81430"/>
    <w:rsid w:val="00B95933"/>
    <w:rsid w:val="00D515F2"/>
    <w:rsid w:val="00E8564C"/>
    <w:rsid w:val="00F17CE9"/>
    <w:rsid w:val="00F45409"/>
    <w:rsid w:val="00FC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30"/>
  </w:style>
  <w:style w:type="paragraph" w:styleId="1">
    <w:name w:val="heading 1"/>
    <w:basedOn w:val="a"/>
    <w:link w:val="10"/>
    <w:uiPriority w:val="99"/>
    <w:qFormat/>
    <w:rsid w:val="00B814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14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B8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1430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B81430"/>
    <w:rPr>
      <w:rFonts w:cs="Times New Roman"/>
      <w:i/>
      <w:iCs/>
    </w:rPr>
  </w:style>
  <w:style w:type="paragraph" w:styleId="a6">
    <w:name w:val="footnote text"/>
    <w:basedOn w:val="a"/>
    <w:link w:val="a7"/>
    <w:uiPriority w:val="99"/>
    <w:semiHidden/>
    <w:rsid w:val="00B81430"/>
    <w:rPr>
      <w:rFonts w:ascii="Calibri" w:eastAsia="Times New Roman" w:hAnsi="Calibri" w:cs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81430"/>
    <w:rPr>
      <w:rFonts w:ascii="Calibri" w:eastAsia="Times New Roman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B81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1430"/>
  </w:style>
  <w:style w:type="character" w:styleId="aa">
    <w:name w:val="Hyperlink"/>
    <w:basedOn w:val="a0"/>
    <w:uiPriority w:val="99"/>
    <w:semiHidden/>
    <w:rsid w:val="00B81430"/>
    <w:rPr>
      <w:rFonts w:cs="Times New Roman"/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B4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47107"/>
  </w:style>
  <w:style w:type="paragraph" w:styleId="ad">
    <w:name w:val="Balloon Text"/>
    <w:basedOn w:val="a"/>
    <w:link w:val="ae"/>
    <w:uiPriority w:val="99"/>
    <w:semiHidden/>
    <w:unhideWhenUsed/>
    <w:rsid w:val="00B4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hool2100.ru/school2100/nashi_tehnolog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User</cp:lastModifiedBy>
  <cp:revision>2</cp:revision>
  <dcterms:created xsi:type="dcterms:W3CDTF">2016-03-28T16:29:00Z</dcterms:created>
  <dcterms:modified xsi:type="dcterms:W3CDTF">2016-03-28T16:29:00Z</dcterms:modified>
</cp:coreProperties>
</file>